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436B7" w14:textId="77777777" w:rsidR="00042A13" w:rsidRPr="00042A13" w:rsidRDefault="00042A13" w:rsidP="00042A13">
      <w:pPr>
        <w:jc w:val="center"/>
        <w:rPr>
          <w:b/>
        </w:rPr>
      </w:pPr>
      <w:r w:rsidRPr="00042A13">
        <w:rPr>
          <w:b/>
        </w:rPr>
        <w:t>Pytania na egzamin państwowy z inżynierii ruchu</w:t>
      </w:r>
    </w:p>
    <w:p w14:paraId="1C83E632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Co to jest poziom swobody ruchu w odniesieniu do skrzyżowań bez sygnalizacji świetlnej, ile ich jest i co jest jego miarą?</w:t>
      </w:r>
    </w:p>
    <w:p w14:paraId="0B22CC3B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Co to jest poziom swobody ruchu w odniesieniu do skrzyżowań z sygnalizacją świetlną,</w:t>
      </w:r>
      <w:r w:rsidRPr="0074698C">
        <w:t xml:space="preserve"> </w:t>
      </w:r>
      <w:r>
        <w:t>ile ich jest i co jest jego miarą?</w:t>
      </w:r>
    </w:p>
    <w:p w14:paraId="5101B286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Co to jest poziom swobody ruchu w odniesieniu do odcinków między skrzyżowaniami (węzłami), ile ich jest i co jest ich miarą?</w:t>
      </w:r>
    </w:p>
    <w:p w14:paraId="492A9645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Od czego zależy przepustowość odcinków między skrzyżowaniami (węzłami)?</w:t>
      </w:r>
    </w:p>
    <w:p w14:paraId="01D3BBDF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Od czego zależy przepustowość skrzyżowań zwykłych?</w:t>
      </w:r>
    </w:p>
    <w:p w14:paraId="32DB1595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 xml:space="preserve"> Od czego zależy przepustowość skrzyżowań z sygnalizacją?</w:t>
      </w:r>
    </w:p>
    <w:p w14:paraId="19D7B81F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Od czego zależy przepustowość rond?</w:t>
      </w:r>
    </w:p>
    <w:p w14:paraId="03BF3038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Algorytm obliczania przepustowości skrzyżowania</w:t>
      </w:r>
      <w:r w:rsidR="00042A13">
        <w:t xml:space="preserve"> zwykłego</w:t>
      </w:r>
      <w:r>
        <w:t xml:space="preserve"> - tylko punkty.</w:t>
      </w:r>
    </w:p>
    <w:p w14:paraId="58A9753C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Co jest natężenie relacji nadrzędnych w obliczaniu przepustowości skrzyżowań zwykłych? -  podać przykład.</w:t>
      </w:r>
    </w:p>
    <w:p w14:paraId="78037508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Definicja – przepustowość.</w:t>
      </w:r>
    </w:p>
    <w:p w14:paraId="37ADA5DF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 xml:space="preserve"> Definicja – gęstość ruchu.</w:t>
      </w:r>
    </w:p>
    <w:p w14:paraId="1BC1407E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 xml:space="preserve"> Definicja – natężenie ruchu.</w:t>
      </w:r>
    </w:p>
    <w:p w14:paraId="5FD3EB80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Od czego zależy wartość współczynnika przyczepności podłużnej?</w:t>
      </w:r>
    </w:p>
    <w:p w14:paraId="5FFE8383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I warunek ruchu pojazdu.</w:t>
      </w:r>
    </w:p>
    <w:p w14:paraId="420815A7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II warunek ruchu pojazdu.</w:t>
      </w:r>
    </w:p>
    <w:p w14:paraId="4B337212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Wymienić opory ruchu pojazdu.</w:t>
      </w:r>
    </w:p>
    <w:p w14:paraId="0FAC048B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Co obejmuje stała organizacja ruchu?</w:t>
      </w:r>
    </w:p>
    <w:p w14:paraId="55370077" w14:textId="77777777" w:rsidR="0074698C" w:rsidRDefault="0074698C" w:rsidP="0074698C">
      <w:pPr>
        <w:pStyle w:val="NormalnyWeb"/>
        <w:numPr>
          <w:ilvl w:val="0"/>
          <w:numId w:val="1"/>
        </w:numPr>
      </w:pPr>
      <w:r>
        <w:t>Co obejmuje tymczasowa organizacja ruch?</w:t>
      </w:r>
    </w:p>
    <w:p w14:paraId="3A19C95F" w14:textId="77777777" w:rsidR="0074698C" w:rsidRDefault="00042A13" w:rsidP="0074698C">
      <w:pPr>
        <w:pStyle w:val="NormalnyWeb"/>
        <w:numPr>
          <w:ilvl w:val="0"/>
          <w:numId w:val="1"/>
        </w:numPr>
      </w:pPr>
      <w:r>
        <w:t>Elementy projektu stałej lub czasowej organizacji ruchu, uzgodnienia i zatwierdzanie.</w:t>
      </w:r>
    </w:p>
    <w:p w14:paraId="0A4F09D2" w14:textId="77777777" w:rsidR="00042A13" w:rsidRDefault="00042A13" w:rsidP="0074698C">
      <w:pPr>
        <w:pStyle w:val="NormalnyWeb"/>
        <w:numPr>
          <w:ilvl w:val="0"/>
          <w:numId w:val="1"/>
        </w:numPr>
      </w:pPr>
      <w:r>
        <w:t>Bezpieczeństwo ruchu - elementy ochrony biernej.</w:t>
      </w:r>
    </w:p>
    <w:p w14:paraId="15387BA2" w14:textId="77777777" w:rsidR="00042A13" w:rsidRDefault="00042A13" w:rsidP="00042A13">
      <w:pPr>
        <w:pStyle w:val="NormalnyWeb"/>
        <w:numPr>
          <w:ilvl w:val="0"/>
          <w:numId w:val="1"/>
        </w:numPr>
      </w:pPr>
      <w:r>
        <w:t>Bezpieczeństwo ruchu - elementy ochrony czynnej.</w:t>
      </w:r>
    </w:p>
    <w:p w14:paraId="32EBAE20" w14:textId="77777777" w:rsidR="00042A13" w:rsidRDefault="00042A13" w:rsidP="0074698C">
      <w:pPr>
        <w:pStyle w:val="NormalnyWeb"/>
        <w:numPr>
          <w:ilvl w:val="0"/>
          <w:numId w:val="1"/>
        </w:numPr>
      </w:pPr>
      <w:r>
        <w:t>Elementy ochrony środowiska w projektowaniu i budowie dróg.</w:t>
      </w:r>
    </w:p>
    <w:p w14:paraId="1683C4EA" w14:textId="77777777" w:rsidR="0074698C" w:rsidRDefault="0074698C" w:rsidP="0074698C">
      <w:pPr>
        <w:pStyle w:val="NormalnyWeb"/>
      </w:pPr>
    </w:p>
    <w:p w14:paraId="5825FCD4" w14:textId="6849011E" w:rsidR="00DE4D6C" w:rsidRDefault="00DE4D6C"/>
    <w:p w14:paraId="53BCBAD5" w14:textId="0A585C8B" w:rsidR="009C0503" w:rsidRDefault="009C0503"/>
    <w:p w14:paraId="7AE2E7D5" w14:textId="6DE4BE14" w:rsidR="009C0503" w:rsidRDefault="009C0503"/>
    <w:p w14:paraId="7B5CEE16" w14:textId="3726C6B1" w:rsidR="009C0503" w:rsidRDefault="009C0503"/>
    <w:p w14:paraId="65A14226" w14:textId="7673A170" w:rsidR="009C0503" w:rsidRDefault="009C0503"/>
    <w:p w14:paraId="4D054CA2" w14:textId="5F59C1EF" w:rsidR="009C0503" w:rsidRDefault="009C0503"/>
    <w:p w14:paraId="1171DAEC" w14:textId="57E85531" w:rsidR="009C0503" w:rsidRDefault="009C0503"/>
    <w:p w14:paraId="07192141" w14:textId="6A1D7607" w:rsidR="009C0503" w:rsidRDefault="009C0503"/>
    <w:p w14:paraId="0745EC53" w14:textId="2087D058" w:rsidR="009C0503" w:rsidRDefault="009C0503"/>
    <w:p w14:paraId="15508F8C" w14:textId="4E9F9D97" w:rsidR="009C0503" w:rsidRDefault="009C0503"/>
    <w:p w14:paraId="5C6D7861" w14:textId="6EB008DD" w:rsidR="009C0503" w:rsidRDefault="009C0503"/>
    <w:p w14:paraId="7250E824" w14:textId="24E68F9C" w:rsidR="009C0503" w:rsidRDefault="009C0503"/>
    <w:p w14:paraId="3C20281E" w14:textId="177F04F6" w:rsidR="009C0503" w:rsidRDefault="009C0503" w:rsidP="009C0503">
      <w:pPr>
        <w:jc w:val="center"/>
        <w:rPr>
          <w:b/>
          <w:bCs/>
        </w:rPr>
      </w:pPr>
      <w:r w:rsidRPr="009C0503">
        <w:rPr>
          <w:b/>
          <w:bCs/>
        </w:rPr>
        <w:t xml:space="preserve">Pytania z </w:t>
      </w:r>
      <w:proofErr w:type="spellStart"/>
      <w:r w:rsidRPr="009C0503">
        <w:rPr>
          <w:b/>
          <w:bCs/>
        </w:rPr>
        <w:t>WDiA</w:t>
      </w:r>
      <w:proofErr w:type="spellEnd"/>
      <w:r w:rsidRPr="009C0503">
        <w:rPr>
          <w:b/>
          <w:bCs/>
        </w:rPr>
        <w:t xml:space="preserve"> na egzamin państwowy</w:t>
      </w:r>
    </w:p>
    <w:p w14:paraId="7EEDFF5F" w14:textId="71E414E3" w:rsidR="009C0503" w:rsidRDefault="009C0503" w:rsidP="009C0503">
      <w:pPr>
        <w:jc w:val="both"/>
      </w:pPr>
    </w:p>
    <w:p w14:paraId="56022AFF" w14:textId="2D27AD07" w:rsidR="009C0503" w:rsidRDefault="009C0503" w:rsidP="009C0503">
      <w:pPr>
        <w:pStyle w:val="Akapitzlist"/>
        <w:numPr>
          <w:ilvl w:val="0"/>
          <w:numId w:val="2"/>
        </w:numPr>
        <w:jc w:val="both"/>
      </w:pPr>
      <w:r>
        <w:t>Podział węzłów ze względu na kolizyjność.</w:t>
      </w:r>
    </w:p>
    <w:p w14:paraId="25BD5CD2" w14:textId="509F0A9C" w:rsidR="009C0503" w:rsidRDefault="009C0503" w:rsidP="009C0503">
      <w:pPr>
        <w:pStyle w:val="Akapitzlist"/>
        <w:numPr>
          <w:ilvl w:val="0"/>
          <w:numId w:val="2"/>
        </w:numPr>
        <w:jc w:val="both"/>
      </w:pPr>
      <w:r>
        <w:t>Omówić węzeł WA.</w:t>
      </w:r>
    </w:p>
    <w:p w14:paraId="0066E62E" w14:textId="2816AAC4" w:rsidR="009C0503" w:rsidRDefault="009C0503" w:rsidP="009C0503">
      <w:pPr>
        <w:pStyle w:val="Akapitzlist"/>
        <w:numPr>
          <w:ilvl w:val="0"/>
          <w:numId w:val="2"/>
        </w:numPr>
        <w:jc w:val="both"/>
      </w:pPr>
      <w:r>
        <w:t>Omówić węzeł WB.</w:t>
      </w:r>
    </w:p>
    <w:p w14:paraId="35C2B96E" w14:textId="4BDCC63A" w:rsidR="009C0503" w:rsidRDefault="009C0503" w:rsidP="009C0503">
      <w:pPr>
        <w:pStyle w:val="Akapitzlist"/>
        <w:numPr>
          <w:ilvl w:val="0"/>
          <w:numId w:val="2"/>
        </w:numPr>
        <w:jc w:val="both"/>
      </w:pPr>
      <w:r>
        <w:t>Elementy węzłów.</w:t>
      </w:r>
    </w:p>
    <w:p w14:paraId="6FAD7E27" w14:textId="15563723" w:rsidR="009C0503" w:rsidRDefault="009C0503" w:rsidP="009C0503">
      <w:pPr>
        <w:pStyle w:val="Akapitzlist"/>
        <w:numPr>
          <w:ilvl w:val="0"/>
          <w:numId w:val="2"/>
        </w:numPr>
        <w:jc w:val="both"/>
      </w:pPr>
      <w:r>
        <w:t>Omówić łącznicę bezpośrednią.</w:t>
      </w:r>
    </w:p>
    <w:p w14:paraId="278DE77F" w14:textId="3D051472" w:rsidR="009C0503" w:rsidRDefault="009C0503" w:rsidP="009C0503">
      <w:pPr>
        <w:pStyle w:val="Akapitzlist"/>
        <w:numPr>
          <w:ilvl w:val="0"/>
          <w:numId w:val="2"/>
        </w:numPr>
        <w:jc w:val="both"/>
      </w:pPr>
      <w:r>
        <w:t>Omówić łącznicę pośrednią.</w:t>
      </w:r>
    </w:p>
    <w:p w14:paraId="06EE2073" w14:textId="0D1B6E71" w:rsidR="009C0503" w:rsidRDefault="009C0503" w:rsidP="009C0503">
      <w:pPr>
        <w:pStyle w:val="Akapitzlist"/>
        <w:numPr>
          <w:ilvl w:val="0"/>
          <w:numId w:val="2"/>
        </w:numPr>
        <w:jc w:val="both"/>
      </w:pPr>
      <w:r>
        <w:t xml:space="preserve">Omówić łącznicę </w:t>
      </w:r>
      <w:proofErr w:type="spellStart"/>
      <w:r>
        <w:t>półbezpośrednią</w:t>
      </w:r>
      <w:proofErr w:type="spellEnd"/>
      <w:r>
        <w:t>.</w:t>
      </w:r>
    </w:p>
    <w:p w14:paraId="51115D10" w14:textId="1FFC8BCB" w:rsidR="009C0503" w:rsidRPr="009C0503" w:rsidRDefault="009C0503" w:rsidP="009C0503">
      <w:pPr>
        <w:pStyle w:val="Akapitzlist"/>
        <w:numPr>
          <w:ilvl w:val="0"/>
          <w:numId w:val="2"/>
        </w:numPr>
        <w:jc w:val="both"/>
      </w:pPr>
      <w:r>
        <w:t>Omówić skrzyżowania w rejonie węzła drogowego.</w:t>
      </w:r>
    </w:p>
    <w:sectPr w:rsidR="009C0503" w:rsidRPr="009C0503" w:rsidSect="00DE4D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E474DF"/>
    <w:multiLevelType w:val="hybridMultilevel"/>
    <w:tmpl w:val="FBB4D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3262D"/>
    <w:multiLevelType w:val="hybridMultilevel"/>
    <w:tmpl w:val="AA32BD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822452">
    <w:abstractNumId w:val="1"/>
  </w:num>
  <w:num w:numId="2" w16cid:durableId="1525825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98C"/>
    <w:rsid w:val="00042A13"/>
    <w:rsid w:val="0074698C"/>
    <w:rsid w:val="009063C1"/>
    <w:rsid w:val="009B72CE"/>
    <w:rsid w:val="009C0503"/>
    <w:rsid w:val="00BA5233"/>
    <w:rsid w:val="00C47EAB"/>
    <w:rsid w:val="00DE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02FE4"/>
  <w15:docId w15:val="{69D2B79A-5DB6-42E8-8AB1-BBB636D3A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7469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9C05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99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234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</dc:creator>
  <cp:lastModifiedBy>Młodożeniec Wiesław</cp:lastModifiedBy>
  <cp:revision>2</cp:revision>
  <cp:lastPrinted>2023-04-22T09:57:00Z</cp:lastPrinted>
  <dcterms:created xsi:type="dcterms:W3CDTF">2025-02-04T09:21:00Z</dcterms:created>
  <dcterms:modified xsi:type="dcterms:W3CDTF">2025-02-04T09:21:00Z</dcterms:modified>
</cp:coreProperties>
</file>